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2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722" cy="60350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6722" cy="60350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17pt;height:47.52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  <w:t xml:space="preserve"> 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>
      <w:pPr>
        <w:pStyle w:val="922"/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22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2026 року</w:t>
        <w:tab/>
        <w:tab/>
      </w:r>
      <w:r>
        <w:rPr>
          <w:sz w:val="28"/>
          <w:szCs w:val="28"/>
          <w:lang w:val="uk-UA"/>
        </w:rPr>
        <w:t xml:space="preserve">    м</w:t>
      </w:r>
      <w:r>
        <w:rPr>
          <w:sz w:val="28"/>
          <w:szCs w:val="28"/>
          <w:lang w:val="uk-UA"/>
        </w:rPr>
        <w:t xml:space="preserve">. Берестин</w:t>
        <w:tab/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en-US"/>
        </w:rPr>
        <w:t xml:space="preserve">151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2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22"/>
        <w:pBdr/>
        <w:spacing/>
        <w:ind w:right="4109"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Про подання на затвердження ради проектів Програм з питань місцевого самоврядування Берестинської міської територіальної громади на 2026 рік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22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 </w:t>
        <w:tab/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23"/>
        <w:pBdr/>
        <w:tabs>
          <w:tab w:val="left" w:leader="none" w:pos="1860"/>
          <w:tab w:val="center" w:leader="none" w:pos="4678"/>
        </w:tabs>
        <w:spacing/>
        <w:ind w:right="0" w:firstLine="709"/>
        <w:jc w:val="both"/>
        <w:rPr>
          <w:b/>
          <w:szCs w:val="28"/>
        </w:rPr>
      </w:pPr>
      <w:r>
        <w:t xml:space="preserve">  Відповідно до </w:t>
      </w:r>
      <w:r>
        <w:t xml:space="preserve">п</w:t>
      </w:r>
      <w:r>
        <w:t xml:space="preserve">і</w:t>
      </w:r>
      <w:r>
        <w:t xml:space="preserve">д</w:t>
      </w:r>
      <w:r>
        <w:t xml:space="preserve">пункту 1 </w:t>
      </w:r>
      <w:r>
        <w:t xml:space="preserve">пункту</w:t>
      </w:r>
      <w:r>
        <w:t xml:space="preserve"> «а» </w:t>
      </w:r>
      <w:r>
        <w:t xml:space="preserve">статті 27</w:t>
      </w:r>
      <w:r>
        <w:t xml:space="preserve">, </w:t>
      </w:r>
      <w:r>
        <w:rPr>
          <w:szCs w:val="28"/>
        </w:rPr>
        <w:t xml:space="preserve">пункту 2 статті 52 </w:t>
      </w:r>
      <w:r>
        <w:t xml:space="preserve"> Закону України «Про місц</w:t>
      </w:r>
      <w:r>
        <w:t xml:space="preserve">еве самоврядування в Україні»,</w:t>
      </w:r>
      <w:r>
        <w:t xml:space="preserve"> </w:t>
      </w:r>
      <w:r>
        <w:t xml:space="preserve">з метою здійснення повноважень у сфері соціально-економічного і культурного розвитку, виконавчий комітет </w:t>
      </w:r>
      <w:r>
        <w:t xml:space="preserve">Берестинської </w:t>
      </w:r>
      <w:r>
        <w:t xml:space="preserve">міської ради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widowControl w:val="true"/>
        <w:pBdr/>
        <w:spacing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Подати на затвердження </w:t>
      </w:r>
      <w:r>
        <w:rPr>
          <w:sz w:val="28"/>
          <w:szCs w:val="28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</w:t>
      </w:r>
      <w:r>
        <w:rPr>
          <w:sz w:val="28"/>
          <w:szCs w:val="28"/>
          <w:lang w:val="uk-UA"/>
        </w:rPr>
        <w:t xml:space="preserve">ради  </w:t>
      </w: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е</w:t>
      </w:r>
      <w:r>
        <w:rPr>
          <w:sz w:val="28"/>
          <w:szCs w:val="28"/>
          <w:lang w:val="uk-UA"/>
        </w:rPr>
        <w:t xml:space="preserve">кти: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фінансового управління Берестинської міської ради на 2024-2028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сприяння розвитку волонтерства Берестинської міської територіальної громади на 2024-2028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забезпечення безпеки та стійкості критичної інфраструктури Берестинської міської територіальної громади на 2024-2028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соціально-економічного та культурного розвитку Берестинської міської територіальної громади на 2026 рік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газорозподільної системи селища Дослідного Берестинського району Харківської області на 2023-2028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мереж зовнішнього освітлення населених пунктів Берестинської міської територіальної громади «Енергія світла» на 2024-2026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електрозарядної інфраструктури Берестинської міської територіальної громади на 2024-2027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благоустрою територій Берестинської міської територіальної громади «Квітуча громада» на 2024-2026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з фінансування робіт, пов’язаних з реконструкцією, ремонтом та утриманням автомобільних доріг місцевого і державного значення, тротуарів, скверів та зон відпочинку Берестинської міської територіальної громади на 2024-2026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Берестинського комбінату комунальних підприємств у сфері надання послуг з благоустрою в Берестинській міській територіальній громаді на 2024-2026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первинної медико-санітарної допомоги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населенню Берестинської міської територіальної громади на 2026 рік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соціального захисту населення Берестинської міської територіальної громади на 2026 рік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підтримки формувань Збройних Сил України та територіа</w:t>
      </w:r>
      <w:r>
        <w:rPr>
          <w:sz w:val="28"/>
          <w:szCs w:val="28"/>
          <w:lang w:val="uk-UA"/>
        </w:rPr>
        <w:t xml:space="preserve">льної оборони на 2024-2026 роки;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покращення якості надання соціальних послуг в Берестинській міській територіальній громаді на 2023-2026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підтримки народжуваності в Берестинській міській територіальній громаді на 2023-2026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покращення якості надання послуг Берестинським  відділом Головного управління Державної міграційної служби у Харківській області на 2026-2030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Берестинської міської територіальної громади «Творчі. Яскраві. Талановиті» на 2023-2026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інформатизації Берестинської міської територіальної громади на 2023-2027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збереження архіву інвентаризаційних справ на 2023-2026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та забезпечення діяльності комунального закладу «Берестинський центр соціальних служб» на 2023-2027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фінансової підтримки ветеранських організацій та громадських організацій соціального спрямування, які здійснюють діяльність на території Берестинської міської територіальної громади на 2023-2027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інвестування житлового будівництва «Власний дім» у Берестинській міській територіальній громаді на 2023-2027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відділу соціального захисту населення Берестинської міської ради на 2023-2027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«Безпечне місто» на 2023-2028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реалізації заходів з державної реєстрації на території Берестинської міської територіальної громади на 2022-2026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енергоефективності та енергозбереження Берестинської міської територіальної громади на 2022-2027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«Обдарованість» на 2022-2026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висвітлення діяльності Берестинської міської ради на 2021-2026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захисту прав дітей та розвитку сімейних форм виховання на території Берестинської міської територіальної громади на 2026-2028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D6EEA41">
      <w:pPr>
        <w:pStyle w:val="922"/>
        <w:pBdr/>
        <w:spacing/>
        <w:ind w:firstLine="0"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«Поліцейський офіцер громади» на 2022-2026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житлової інфраструктури Берестинської міської ради, що перебуває на балансі Берестинського житлового ремонтно-експлуатаційного підприємства, на 2022-2026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забезпечення пожежної, техногенної безпеки та цивільного захисту на території Берестинської міської територіальної громади Харківської області на 2022-2026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регулювання чисельності безпритульних тварин в Берестинській міській територіальній громаді на 2021-2026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/>
      </w:pPr>
      <w:r>
        <w:rPr>
          <w:sz w:val="28"/>
          <w:szCs w:val="28"/>
          <w:lang w:val="uk-UA"/>
        </w:rPr>
        <w:t xml:space="preserve">Програма безпеки дорожнього руху Берестинської міської ради на 2021-2026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/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підтримки діяльності Лозівського міжрайонного відділу Управління Служби безпеки України в Харківській області на 2021-2026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та збереження об’єктів комунальної власності, які не належать до культурної спадщини Берестинської міської територіальної громади на 2021-2026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пожежної безпеки Берестинської міської ради на 2021-2026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боротьби зі злочинністю, охорони громадського порядку та профілактики правопорушень на території Берестинської міської територіальної громади на 2021-2026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підтримки об’єднань співвласників багатоквартирних будинків (ОСББ) Берестинської міської територіальної громади на 2021-2026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виявлення, локалізації та ліквідації амброзії полинолистої на території Берестинської міської ради на 2021-2028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земельних відносин на території Берестинської міської ради на 2021-2026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Берестинської міської територіальної громади «Питна вода» на 2021-2026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підтримки діяльності управління Державної казначейської служби України у Берестинському районі Харківської області на 2022-2026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удосконалення медичної допомоги мешканцям Берестинської міської територіальної громади в рамках єдиного медичного простору на 2026-2028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відшкодування витрат на здійснення поховання учасників бойових дій, постраждалих учасників Революції Гідності Берестинської міської територіальної громади на 2022-2027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підтримки Захисників та Захисниць України та членів їх сімей Берестинської міської територіальної громади на 2026 рік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збереження культурної спадщини на території Берестинської міської територіальної громади на 2022-2026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культури Берестинської міської територіальної громади на 2022-2026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підтримки та розвитку молодіжної політики Берестинської міської територіальної громади на 2021-2026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фізичної культури і спорту Берестинської міської територіальної громади на 2022-2026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освіти «Освітній простір» Берестинської міської територіальної громади на 2021-2026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охорони навколишнього природного середовища Берестинської міської територіальної громади на 2021-2026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Комунального підприємства теплових мереж м. Берестин  на 2022-2026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організації громадських робіт та інших робіт тимчасового характеру на території Берестинської міської територіальної громади на 2021-2026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місцевого самоврядування Берестинської міської територіальної громади на 2021-2026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організації суспільно корисних оплачуваних робіт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порушників, на яких судом накладено адміністративне стягнення у вигляді виконання суспільно корисних робіт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2021-2026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підтримки діяльності управління соціальної та ветеранської політики Берестинської районної державної адміністрації на 2023-2027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створення матеріального резерву для запобігання і ліквідації наслідків надзвичайних ситуацій на 2025-2027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підтримки самозабезпечення Берестинської міської територіальної громади харчовими продуктами «С</w:t>
      </w:r>
      <w:r>
        <w:rPr>
          <w:sz w:val="28"/>
          <w:szCs w:val="28"/>
          <w:lang w:val="uk-UA"/>
        </w:rPr>
        <w:t xml:space="preserve">ади Перемоги» на 2022-2026 роки;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соціального захисту окремих категорій населення  Берестинської міської територіальної громади «Турбота» на 2022-2027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щодо створення безбар’єрного середовища для осіб з інвалідністю та інших маломобільних груп населення Берестинської міської територіальної громади на 2025-2026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підтримки та розвитку телерадіокомпанії «Десята фортеця» на 2025-2027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поховання померлих одиноких громадян, осіб без певного місця проживання, громадян, від поховання яких відмовилися рідні, знайдених невпізнаних трупів та оплати витрат, пов’язаних з їх похованням, на 2025-2028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відділу містобудування та архітектури Берестинської міської ради на 2025-2026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підтримки розвитку територіального сервісного центру 6345 Регіонального сервісного центру Головного сервісного центру МВС в Харківській, Полтавській та Сумській областях на 2025-2027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попередження та профілактики скоєння повторних злочинів серед осіб, звільнених з місць позбавлення волі, та осіб, засуджених до покарань, не пов’язаних із позбавленням волі, на 2025-2027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корекції агресивної поведінки осіб, які вчинили чи здатні вчинити домашнє насильство, на 2025-2027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збереження документальної спадщини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 міської територіальної громади на 2026-2027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служби у справах дітей Берестинської міської ради на 2025-2026 роки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numPr>
          <w:ilvl w:val="0"/>
          <w:numId w:val="16"/>
        </w:numPr>
        <w:pBdr/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підтримки та розвитку комунального закладу Центр соціальної підтримки дітей та сімей «Надія» м.Берестин на 2026-2028 роки</w:t>
      </w:r>
      <w:r>
        <w:rPr>
          <w:sz w:val="28"/>
          <w:szCs w:val="28"/>
          <w:lang w:val="uk-UA"/>
        </w:rPr>
        <w:t xml:space="preserve">».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9734702">
      <w:pPr>
        <w:pStyle w:val="922"/>
        <w:pBdr/>
        <w:spacing/>
        <w:ind w:right="0" w:firstLine="0" w:left="0"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            2. Вважати таким, що втратило чинність рішення виконавчого комітету від 10.12.202</w:t>
      </w:r>
      <w:r>
        <w:rPr>
          <w:color w:val="000000"/>
          <w:spacing w:val="-9"/>
          <w:sz w:val="28"/>
          <w:szCs w:val="28"/>
          <w:lang w:val="en-US"/>
        </w:rPr>
        <w:t xml:space="preserve">5</w:t>
      </w:r>
      <w:r>
        <w:rPr>
          <w:color w:val="000000"/>
          <w:spacing w:val="-9"/>
          <w:sz w:val="28"/>
          <w:szCs w:val="28"/>
          <w:lang w:val="uk-UA"/>
        </w:rPr>
        <w:t xml:space="preserve"> № 698 «Про подання на затвердження ради проектів Програм з питань місцевого самоврядування Берестинської міської територіальної громади на 2026 рік»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22"/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3. </w:t>
      </w:r>
      <w:r>
        <w:rPr>
          <w:sz w:val="28"/>
          <w:szCs w:val="28"/>
        </w:rPr>
        <w:t xml:space="preserve">Контроль за виконанням рішення покласти на</w:t>
      </w:r>
      <w:r>
        <w:rPr>
          <w:sz w:val="28"/>
          <w:szCs w:val="28"/>
          <w:lang w:val="uk-UA"/>
        </w:rPr>
        <w:t xml:space="preserve"> секретаря міської ради Катерину ЄНІНУ.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2"/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2"/>
        <w:pBdr/>
        <w:spacing/>
        <w:ind w:firstLine="567"/>
        <w:jc w:val="both"/>
        <w:rPr>
          <w:sz w:val="28"/>
          <w:szCs w:val="28"/>
          <w:highlight w:val="none"/>
          <w:lang w:eastAsia="uk-UA"/>
        </w:rPr>
      </w:pPr>
      <w:r>
        <w:rPr>
          <w:sz w:val="28"/>
          <w:szCs w:val="28"/>
          <w:lang w:eastAsia="uk-UA"/>
        </w:rPr>
        <w:t xml:space="preserve"> </w:t>
      </w:r>
      <w:r>
        <w:rPr>
          <w:sz w:val="28"/>
          <w:szCs w:val="28"/>
          <w:highlight w:val="none"/>
          <w:lang w:eastAsia="uk-UA"/>
        </w:rPr>
      </w:r>
      <w:r>
        <w:rPr>
          <w:sz w:val="28"/>
          <w:szCs w:val="28"/>
          <w:highlight w:val="none"/>
          <w:lang w:eastAsia="uk-UA"/>
        </w:rPr>
      </w:r>
    </w:p>
    <w:p w14:paraId="79DCAEDC">
      <w:pPr>
        <w:pStyle w:val="922"/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DAF3B2">
      <w:pPr>
        <w:pStyle w:val="922"/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highlight w:val="none"/>
          <w:lang w:eastAsia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D55F0E2">
      <w:pPr>
        <w:pStyle w:val="933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2"/>
        <w:pBdr/>
        <w:spacing/>
        <w:ind/>
        <w:jc w:val="both"/>
        <w:rPr>
          <w:szCs w:val="24"/>
          <w:lang w:eastAsia="uk-UA"/>
        </w:rPr>
      </w:pPr>
      <w:r>
        <w:rPr>
          <w:bCs/>
          <w:sz w:val="28"/>
          <w:szCs w:val="28"/>
          <w:lang w:val="uk-UA"/>
        </w:rPr>
      </w:r>
      <w:r>
        <w:rPr>
          <w:szCs w:val="24"/>
          <w:lang w:eastAsia="uk-UA"/>
        </w:rPr>
      </w:r>
    </w:p>
    <w:sectPr>
      <w:footnotePr/>
      <w:endnotePr/>
      <w:type w:val="nextPage"/>
      <w:pgSz w:h="16838" w:orient="portrait" w:w="11906"/>
      <w:pgMar w:top="850" w:right="567" w:bottom="1390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0798C"/>
    <w:lvl w:ilvl="0">
      <w:isLgl w:val="false"/>
      <w:lvlJc w:val="left"/>
      <w:lvlText w:val="%1."/>
      <w:numFmt w:val="decimal"/>
      <w:pPr>
        <w:pBdr/>
        <w:tabs>
          <w:tab w:val="num" w:leader="none" w:pos="1659"/>
        </w:tabs>
        <w:spacing/>
        <w:ind w:hanging="1425" w:left="165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14"/>
        </w:tabs>
        <w:spacing/>
        <w:ind w:hanging="360" w:left="131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34"/>
        </w:tabs>
        <w:spacing/>
        <w:ind w:hanging="180" w:left="203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54"/>
        </w:tabs>
        <w:spacing/>
        <w:ind w:hanging="360" w:left="275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474"/>
        </w:tabs>
        <w:spacing/>
        <w:ind w:hanging="360" w:left="347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194"/>
        </w:tabs>
        <w:spacing/>
        <w:ind w:hanging="180" w:left="419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14"/>
        </w:tabs>
        <w:spacing/>
        <w:ind w:hanging="360" w:left="491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34"/>
        </w:tabs>
        <w:spacing/>
        <w:ind w:hanging="360" w:left="563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54"/>
        </w:tabs>
        <w:spacing/>
        <w:ind w:hanging="180" w:left="6354"/>
      </w:pPr>
      <w:rPr/>
      <w:start w:val="1"/>
      <w:suff w:val="tab"/>
    </w:lvl>
  </w:abstractNum>
  <w:abstractNum w:abstractNumId="1">
    <w:nsid w:val="0E0F0B8B"/>
    <w:lvl w:ilvl="0">
      <w:isLgl w:val="false"/>
      <w:lvlJc w:val="left"/>
      <w:lvlText w:val="%1)"/>
      <w:numFmt w:val="decimal"/>
      <w:pPr>
        <w:pBdr/>
        <w:tabs>
          <w:tab w:val="num" w:leader="none" w:pos="660"/>
        </w:tabs>
        <w:spacing/>
        <w:ind w:hanging="360" w:left="6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80"/>
        </w:tabs>
        <w:spacing/>
        <w:ind w:hanging="360" w:left="13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00"/>
        </w:tabs>
        <w:spacing/>
        <w:ind w:hanging="180" w:left="21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20"/>
        </w:tabs>
        <w:spacing/>
        <w:ind w:hanging="360" w:left="28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40"/>
        </w:tabs>
        <w:spacing/>
        <w:ind w:hanging="360" w:left="35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60"/>
        </w:tabs>
        <w:spacing/>
        <w:ind w:hanging="180" w:left="42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80"/>
        </w:tabs>
        <w:spacing/>
        <w:ind w:hanging="360" w:left="49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00"/>
        </w:tabs>
        <w:spacing/>
        <w:ind w:hanging="360" w:left="57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20"/>
        </w:tabs>
        <w:spacing/>
        <w:ind w:hanging="180" w:left="6420"/>
      </w:pPr>
      <w:rPr/>
      <w:start w:val="1"/>
      <w:suff w:val="tab"/>
    </w:lvl>
  </w:abstractNum>
  <w:abstractNum w:abstractNumId="2">
    <w:nsid w:val="17A6735C"/>
    <w:lvl w:ilvl="0">
      <w:isLgl w:val="false"/>
      <w:lvlJc w:val="left"/>
      <w:lvlText w:val=""/>
      <w:numFmt w:val="bullet"/>
      <w:pPr>
        <w:pBdr/>
        <w:spacing/>
        <w:ind w:hanging="360" w:left="1429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ascii="Wingdings" w:hAnsi="Wingdings"/>
      </w:rPr>
      <w:start w:val="1"/>
      <w:suff w:val="tab"/>
    </w:lvl>
  </w:abstractNum>
  <w:abstractNum w:abstractNumId="3">
    <w:nsid w:val="1C522359"/>
    <w:lvl w:ilvl="0">
      <w:isLgl w:val="false"/>
      <w:lvlJc w:val="left"/>
      <w:lvlText w:val="%1."/>
      <w:numFmt w:val="decimal"/>
      <w:pPr>
        <w:pBdr/>
        <w:tabs>
          <w:tab w:val="num" w:leader="none" w:pos="1368"/>
        </w:tabs>
        <w:spacing/>
        <w:ind w:hanging="360" w:left="1368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40"/>
        </w:tabs>
        <w:spacing/>
        <w:ind w:hanging="360" w:left="17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60"/>
        </w:tabs>
        <w:spacing/>
        <w:ind w:hanging="180" w:left="24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80"/>
        </w:tabs>
        <w:spacing/>
        <w:ind w:hanging="360" w:left="31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00"/>
        </w:tabs>
        <w:spacing/>
        <w:ind w:hanging="360" w:left="39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20"/>
        </w:tabs>
        <w:spacing/>
        <w:ind w:hanging="180" w:left="46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40"/>
        </w:tabs>
        <w:spacing/>
        <w:ind w:hanging="360" w:left="53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60"/>
        </w:tabs>
        <w:spacing/>
        <w:ind w:hanging="360" w:left="60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80"/>
        </w:tabs>
        <w:spacing/>
        <w:ind w:hanging="180" w:left="6780"/>
      </w:pPr>
      <w:rPr/>
      <w:start w:val="1"/>
      <w:suff w:val="tab"/>
    </w:lvl>
  </w:abstractNum>
  <w:abstractNum w:abstractNumId="4">
    <w:nsid w:val="28A6296F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3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5">
    <w:nsid w:val="2DCE6C20"/>
    <w:lvl w:ilvl="0">
      <w:isLgl w:val="false"/>
      <w:lvlJc w:val="left"/>
      <w:lvlText w:val="%1)"/>
      <w:numFmt w:val="decimal"/>
      <w:pPr>
        <w:pBdr/>
        <w:tabs>
          <w:tab w:val="num" w:leader="none" w:pos="1980"/>
        </w:tabs>
        <w:spacing/>
        <w:ind w:hanging="360" w:left="1980"/>
      </w:pPr>
      <w:rPr>
        <w:color w:val="000000"/>
        <w:u w:val="none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700"/>
        </w:tabs>
        <w:spacing/>
        <w:ind w:hanging="360" w:left="27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3420"/>
        </w:tabs>
        <w:spacing/>
        <w:ind w:hanging="180" w:left="34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4140"/>
        </w:tabs>
        <w:spacing/>
        <w:ind w:hanging="360" w:left="41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860"/>
        </w:tabs>
        <w:spacing/>
        <w:ind w:hanging="360" w:left="48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580"/>
        </w:tabs>
        <w:spacing/>
        <w:ind w:hanging="180" w:left="55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6300"/>
        </w:tabs>
        <w:spacing/>
        <w:ind w:hanging="360" w:left="63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7020"/>
        </w:tabs>
        <w:spacing/>
        <w:ind w:hanging="360" w:left="70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740"/>
        </w:tabs>
        <w:spacing/>
        <w:ind w:hanging="180" w:left="7740"/>
      </w:pPr>
      <w:rPr/>
      <w:start w:val="1"/>
      <w:suff w:val="tab"/>
    </w:lvl>
  </w:abstractNum>
  <w:abstractNum w:abstractNumId="6">
    <w:nsid w:val="323854BA"/>
    <w:lvl w:ilvl="0">
      <w:isLgl w:val="false"/>
      <w:lvlJc w:val="left"/>
      <w:lvlText w:val="%1."/>
      <w:numFmt w:val="decimal"/>
      <w:pPr>
        <w:pBdr/>
        <w:tabs>
          <w:tab w:val="num" w:leader="none" w:pos="660"/>
        </w:tabs>
        <w:spacing/>
        <w:ind w:hanging="360" w:left="6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80"/>
        </w:tabs>
        <w:spacing/>
        <w:ind w:hanging="360" w:left="13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00"/>
        </w:tabs>
        <w:spacing/>
        <w:ind w:hanging="180" w:left="21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20"/>
        </w:tabs>
        <w:spacing/>
        <w:ind w:hanging="360" w:left="28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40"/>
        </w:tabs>
        <w:spacing/>
        <w:ind w:hanging="360" w:left="35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60"/>
        </w:tabs>
        <w:spacing/>
        <w:ind w:hanging="180" w:left="42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80"/>
        </w:tabs>
        <w:spacing/>
        <w:ind w:hanging="360" w:left="49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00"/>
        </w:tabs>
        <w:spacing/>
        <w:ind w:hanging="360" w:left="57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20"/>
        </w:tabs>
        <w:spacing/>
        <w:ind w:hanging="180" w:left="6420"/>
      </w:pPr>
      <w:rPr/>
      <w:start w:val="1"/>
      <w:suff w:val="tab"/>
    </w:lvl>
  </w:abstractNum>
  <w:abstractNum w:abstractNumId="7">
    <w:nsid w:val="45AB6E99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8">
    <w:nsid w:val="477A524E"/>
    <w:lvl w:ilvl="0">
      <w:isLgl w:val="false"/>
      <w:lvlJc w:val="left"/>
      <w:lvlText w:val="%1."/>
      <w:numFmt w:val="decimal"/>
      <w:pPr>
        <w:pBdr/>
        <w:tabs>
          <w:tab w:val="num" w:leader="none" w:pos="1248"/>
        </w:tabs>
        <w:spacing/>
        <w:ind w:hanging="360" w:left="124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48"/>
        </w:tabs>
        <w:spacing/>
        <w:ind w:hanging="360" w:left="214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68"/>
        </w:tabs>
        <w:spacing/>
        <w:ind w:hanging="180" w:left="286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588"/>
        </w:tabs>
        <w:spacing/>
        <w:ind w:hanging="360" w:left="358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08"/>
        </w:tabs>
        <w:spacing/>
        <w:ind w:hanging="360" w:left="430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28"/>
        </w:tabs>
        <w:spacing/>
        <w:ind w:hanging="180" w:left="502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48"/>
        </w:tabs>
        <w:spacing/>
        <w:ind w:hanging="360" w:left="574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68"/>
        </w:tabs>
        <w:spacing/>
        <w:ind w:hanging="360" w:left="646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188"/>
        </w:tabs>
        <w:spacing/>
        <w:ind w:hanging="180" w:left="7188"/>
      </w:pPr>
      <w:rPr/>
      <w:start w:val="1"/>
      <w:suff w:val="tab"/>
    </w:lvl>
  </w:abstractNum>
  <w:abstractNum w:abstractNumId="9">
    <w:nsid w:val="48B578DC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3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0">
    <w:nsid w:val="64B77AF3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29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01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73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45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17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89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61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338"/>
      </w:pPr>
      <w:rPr/>
      <w:start w:val="1"/>
      <w:suff w:val="tab"/>
    </w:lvl>
  </w:abstractNum>
  <w:abstractNum w:abstractNumId="11">
    <w:nsid w:val="6E08704C"/>
    <w:lvl w:ilvl="0">
      <w:isLgl w:val="false"/>
      <w:lvlJc w:val="left"/>
      <w:lvlText w:val="%1)"/>
      <w:numFmt w:val="decimal"/>
      <w:pPr>
        <w:pBdr/>
        <w:tabs>
          <w:tab w:val="num" w:leader="none" w:pos="2166"/>
        </w:tabs>
        <w:spacing/>
        <w:ind w:hanging="390" w:left="2166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856"/>
        </w:tabs>
        <w:spacing/>
        <w:ind w:hanging="360" w:left="285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3576"/>
        </w:tabs>
        <w:spacing/>
        <w:ind w:hanging="180" w:left="357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4296"/>
        </w:tabs>
        <w:spacing/>
        <w:ind w:hanging="360" w:left="429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5016"/>
        </w:tabs>
        <w:spacing/>
        <w:ind w:hanging="360" w:left="501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736"/>
        </w:tabs>
        <w:spacing/>
        <w:ind w:hanging="180" w:left="573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6456"/>
        </w:tabs>
        <w:spacing/>
        <w:ind w:hanging="360" w:left="645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7176"/>
        </w:tabs>
        <w:spacing/>
        <w:ind w:hanging="360" w:left="717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896"/>
        </w:tabs>
        <w:spacing/>
        <w:ind w:hanging="180" w:left="7896"/>
      </w:pPr>
      <w:rPr/>
      <w:start w:val="1"/>
      <w:suff w:val="tab"/>
    </w:lvl>
  </w:abstractNum>
  <w:abstractNum w:abstractNumId="12">
    <w:nsid w:val="6ECF4943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3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3">
    <w:nsid w:val="724E607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4">
    <w:nsid w:val="76020EEC"/>
    <w:lvl w:ilvl="0">
      <w:isLgl w:val="false"/>
      <w:lvlJc w:val="left"/>
      <w:lvlText w:val=""/>
      <w:numFmt w:val="bullet"/>
      <w:pPr>
        <w:pBdr/>
        <w:spacing/>
        <w:ind w:hanging="360" w:left="928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5">
    <w:nsid w:val="7BAA083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2"/>
  </w:num>
  <w:num w:numId="5">
    <w:abstractNumId w:val="4"/>
  </w:num>
  <w:num w:numId="6">
    <w:abstractNumId w:val="7"/>
  </w:num>
  <w:num w:numId="7">
    <w:abstractNumId w:val="13"/>
  </w:num>
  <w:num w:numId="8">
    <w:abstractNumId w:val="15"/>
  </w:num>
  <w:num w:numId="9">
    <w:abstractNumId w:val="6"/>
  </w:num>
  <w:num w:numId="10">
    <w:abstractNumId w:val="1"/>
  </w:num>
  <w:num w:numId="11">
    <w:abstractNumId w:val="3"/>
  </w:num>
  <w:num w:numId="12">
    <w:abstractNumId w:val="11"/>
  </w:num>
  <w:num w:numId="13">
    <w:abstractNumId w:val="10"/>
  </w:num>
  <w:num w:numId="14">
    <w:abstractNumId w:val="5"/>
  </w:num>
  <w:num w:numId="15">
    <w:abstractNumId w:val="1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Table Grid Light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1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2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1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2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3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5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6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0">
    <w:name w:val="Heading 1"/>
    <w:basedOn w:val="922"/>
    <w:next w:val="922"/>
    <w:link w:val="87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1">
    <w:name w:val="Heading 2"/>
    <w:basedOn w:val="922"/>
    <w:next w:val="922"/>
    <w:link w:val="87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2">
    <w:name w:val="Heading 3"/>
    <w:basedOn w:val="922"/>
    <w:next w:val="922"/>
    <w:link w:val="87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3">
    <w:name w:val="Heading 4"/>
    <w:basedOn w:val="922"/>
    <w:next w:val="922"/>
    <w:link w:val="87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4">
    <w:name w:val="Heading 5"/>
    <w:basedOn w:val="922"/>
    <w:next w:val="922"/>
    <w:link w:val="87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5">
    <w:name w:val="Heading 6"/>
    <w:basedOn w:val="922"/>
    <w:next w:val="922"/>
    <w:link w:val="87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6">
    <w:name w:val="Heading 7"/>
    <w:basedOn w:val="922"/>
    <w:next w:val="922"/>
    <w:link w:val="87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7">
    <w:name w:val="Heading 8"/>
    <w:basedOn w:val="922"/>
    <w:next w:val="922"/>
    <w:link w:val="87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Heading 9"/>
    <w:basedOn w:val="922"/>
    <w:next w:val="922"/>
    <w:link w:val="87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9" w:default="1">
    <w:name w:val="Default Paragraph Font"/>
    <w:uiPriority w:val="1"/>
    <w:semiHidden/>
    <w:unhideWhenUsed/>
    <w:pPr>
      <w:pBdr/>
      <w:spacing/>
      <w:ind/>
    </w:pPr>
  </w:style>
  <w:style w:type="numbering" w:styleId="870" w:default="1">
    <w:name w:val="No List"/>
    <w:uiPriority w:val="99"/>
    <w:semiHidden/>
    <w:unhideWhenUsed/>
    <w:pPr>
      <w:pBdr/>
      <w:spacing/>
      <w:ind/>
    </w:pPr>
  </w:style>
  <w:style w:type="character" w:styleId="871">
    <w:name w:val="Heading 1 Char"/>
    <w:basedOn w:val="869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2">
    <w:name w:val="Heading 2 Char"/>
    <w:basedOn w:val="869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3">
    <w:name w:val="Heading 3 Char"/>
    <w:basedOn w:val="869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4">
    <w:name w:val="Heading 4 Char"/>
    <w:basedOn w:val="869"/>
    <w:link w:val="86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5">
    <w:name w:val="Heading 5 Char"/>
    <w:basedOn w:val="869"/>
    <w:link w:val="8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6">
    <w:name w:val="Heading 6 Char"/>
    <w:basedOn w:val="869"/>
    <w:link w:val="86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7">
    <w:name w:val="Heading 7 Char"/>
    <w:basedOn w:val="869"/>
    <w:link w:val="86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8">
    <w:name w:val="Heading 8 Char"/>
    <w:basedOn w:val="869"/>
    <w:link w:val="86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9">
    <w:name w:val="Heading 9 Char"/>
    <w:basedOn w:val="869"/>
    <w:link w:val="86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Title"/>
    <w:basedOn w:val="922"/>
    <w:next w:val="922"/>
    <w:link w:val="88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1">
    <w:name w:val="Title Char"/>
    <w:basedOn w:val="869"/>
    <w:link w:val="88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2">
    <w:name w:val="Subtitle"/>
    <w:basedOn w:val="922"/>
    <w:next w:val="922"/>
    <w:link w:val="88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3">
    <w:name w:val="Subtitle Char"/>
    <w:basedOn w:val="869"/>
    <w:link w:val="88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4">
    <w:name w:val="Quote"/>
    <w:basedOn w:val="922"/>
    <w:next w:val="922"/>
    <w:link w:val="88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5">
    <w:name w:val="Quote Char"/>
    <w:basedOn w:val="869"/>
    <w:link w:val="88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6">
    <w:name w:val="List Paragraph"/>
    <w:basedOn w:val="922"/>
    <w:uiPriority w:val="34"/>
    <w:qFormat/>
    <w:pPr>
      <w:pBdr/>
      <w:spacing/>
      <w:ind w:left="720"/>
      <w:contextualSpacing w:val="true"/>
    </w:pPr>
  </w:style>
  <w:style w:type="character" w:styleId="887">
    <w:name w:val="Intense Emphasis"/>
    <w:basedOn w:val="86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8">
    <w:name w:val="Intense Quote"/>
    <w:basedOn w:val="922"/>
    <w:next w:val="922"/>
    <w:link w:val="88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9">
    <w:name w:val="Intense Quote Char"/>
    <w:basedOn w:val="869"/>
    <w:link w:val="88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0">
    <w:name w:val="Intense Reference"/>
    <w:basedOn w:val="86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1">
    <w:name w:val="No Spacing"/>
    <w:basedOn w:val="922"/>
    <w:uiPriority w:val="1"/>
    <w:qFormat/>
    <w:pPr>
      <w:pBdr/>
      <w:spacing w:after="0" w:line="240" w:lineRule="auto"/>
      <w:ind/>
    </w:pPr>
  </w:style>
  <w:style w:type="character" w:styleId="892">
    <w:name w:val="Subtle Emphasis"/>
    <w:basedOn w:val="86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3">
    <w:name w:val="Emphasis"/>
    <w:basedOn w:val="869"/>
    <w:uiPriority w:val="20"/>
    <w:qFormat/>
    <w:pPr>
      <w:pBdr/>
      <w:spacing/>
      <w:ind/>
    </w:pPr>
    <w:rPr>
      <w:i/>
      <w:iCs/>
    </w:rPr>
  </w:style>
  <w:style w:type="character" w:styleId="894">
    <w:name w:val="Strong"/>
    <w:basedOn w:val="869"/>
    <w:uiPriority w:val="22"/>
    <w:qFormat/>
    <w:pPr>
      <w:pBdr/>
      <w:spacing/>
      <w:ind/>
    </w:pPr>
    <w:rPr>
      <w:b/>
      <w:bCs/>
    </w:rPr>
  </w:style>
  <w:style w:type="character" w:styleId="895">
    <w:name w:val="Subtle Reference"/>
    <w:basedOn w:val="86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6">
    <w:name w:val="Book Title"/>
    <w:basedOn w:val="86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7">
    <w:name w:val="Header"/>
    <w:basedOn w:val="922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Header Char"/>
    <w:basedOn w:val="869"/>
    <w:link w:val="897"/>
    <w:uiPriority w:val="99"/>
    <w:pPr>
      <w:pBdr/>
      <w:spacing/>
      <w:ind/>
    </w:pPr>
  </w:style>
  <w:style w:type="paragraph" w:styleId="899">
    <w:name w:val="Footer"/>
    <w:basedOn w:val="922"/>
    <w:link w:val="90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0">
    <w:name w:val="Footer Char"/>
    <w:basedOn w:val="869"/>
    <w:link w:val="899"/>
    <w:uiPriority w:val="99"/>
    <w:pPr>
      <w:pBdr/>
      <w:spacing/>
      <w:ind/>
    </w:pPr>
  </w:style>
  <w:style w:type="paragraph" w:styleId="901">
    <w:name w:val="Caption"/>
    <w:basedOn w:val="922"/>
    <w:next w:val="92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2">
    <w:name w:val="footnote text"/>
    <w:basedOn w:val="922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Footnote Text Char"/>
    <w:basedOn w:val="869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foot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paragraph" w:styleId="905">
    <w:name w:val="endnote text"/>
    <w:basedOn w:val="922"/>
    <w:link w:val="90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6">
    <w:name w:val="Endnote Text Char"/>
    <w:basedOn w:val="869"/>
    <w:link w:val="905"/>
    <w:uiPriority w:val="99"/>
    <w:semiHidden/>
    <w:pPr>
      <w:pBdr/>
      <w:spacing/>
      <w:ind/>
    </w:pPr>
    <w:rPr>
      <w:sz w:val="20"/>
      <w:szCs w:val="20"/>
    </w:rPr>
  </w:style>
  <w:style w:type="character" w:styleId="907">
    <w:name w:val="end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character" w:styleId="908">
    <w:name w:val="Hyperlink"/>
    <w:basedOn w:val="86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9">
    <w:name w:val="FollowedHyperlink"/>
    <w:basedOn w:val="86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0">
    <w:name w:val="toc 1"/>
    <w:basedOn w:val="922"/>
    <w:next w:val="922"/>
    <w:uiPriority w:val="39"/>
    <w:unhideWhenUsed/>
    <w:pPr>
      <w:pBdr/>
      <w:spacing w:after="100"/>
      <w:ind/>
    </w:pPr>
  </w:style>
  <w:style w:type="paragraph" w:styleId="911">
    <w:name w:val="toc 2"/>
    <w:basedOn w:val="922"/>
    <w:next w:val="922"/>
    <w:uiPriority w:val="39"/>
    <w:unhideWhenUsed/>
    <w:pPr>
      <w:pBdr/>
      <w:spacing w:after="100"/>
      <w:ind w:left="220"/>
    </w:pPr>
  </w:style>
  <w:style w:type="paragraph" w:styleId="912">
    <w:name w:val="toc 3"/>
    <w:basedOn w:val="922"/>
    <w:next w:val="922"/>
    <w:uiPriority w:val="39"/>
    <w:unhideWhenUsed/>
    <w:pPr>
      <w:pBdr/>
      <w:spacing w:after="100"/>
      <w:ind w:left="440"/>
    </w:pPr>
  </w:style>
  <w:style w:type="paragraph" w:styleId="913">
    <w:name w:val="toc 4"/>
    <w:basedOn w:val="922"/>
    <w:next w:val="922"/>
    <w:uiPriority w:val="39"/>
    <w:unhideWhenUsed/>
    <w:pPr>
      <w:pBdr/>
      <w:spacing w:after="100"/>
      <w:ind w:left="660"/>
    </w:pPr>
  </w:style>
  <w:style w:type="paragraph" w:styleId="914">
    <w:name w:val="toc 5"/>
    <w:basedOn w:val="922"/>
    <w:next w:val="922"/>
    <w:uiPriority w:val="39"/>
    <w:unhideWhenUsed/>
    <w:pPr>
      <w:pBdr/>
      <w:spacing w:after="100"/>
      <w:ind w:left="880"/>
    </w:pPr>
  </w:style>
  <w:style w:type="paragraph" w:styleId="915">
    <w:name w:val="toc 6"/>
    <w:basedOn w:val="922"/>
    <w:next w:val="922"/>
    <w:uiPriority w:val="39"/>
    <w:unhideWhenUsed/>
    <w:pPr>
      <w:pBdr/>
      <w:spacing w:after="100"/>
      <w:ind w:left="1100"/>
    </w:pPr>
  </w:style>
  <w:style w:type="paragraph" w:styleId="916">
    <w:name w:val="toc 7"/>
    <w:basedOn w:val="922"/>
    <w:next w:val="922"/>
    <w:uiPriority w:val="39"/>
    <w:unhideWhenUsed/>
    <w:pPr>
      <w:pBdr/>
      <w:spacing w:after="100"/>
      <w:ind w:left="1320"/>
    </w:pPr>
  </w:style>
  <w:style w:type="paragraph" w:styleId="917">
    <w:name w:val="toc 8"/>
    <w:basedOn w:val="922"/>
    <w:next w:val="922"/>
    <w:uiPriority w:val="39"/>
    <w:unhideWhenUsed/>
    <w:pPr>
      <w:pBdr/>
      <w:spacing w:after="100"/>
      <w:ind w:left="1540"/>
    </w:pPr>
  </w:style>
  <w:style w:type="paragraph" w:styleId="918">
    <w:name w:val="toc 9"/>
    <w:basedOn w:val="922"/>
    <w:next w:val="922"/>
    <w:uiPriority w:val="39"/>
    <w:unhideWhenUsed/>
    <w:pPr>
      <w:pBdr/>
      <w:spacing w:after="100"/>
      <w:ind w:left="1760"/>
    </w:pPr>
  </w:style>
  <w:style w:type="character" w:styleId="919">
    <w:name w:val="Placeholder Text"/>
    <w:basedOn w:val="869"/>
    <w:uiPriority w:val="99"/>
    <w:semiHidden/>
    <w:pPr>
      <w:pBdr/>
      <w:spacing/>
      <w:ind/>
    </w:pPr>
    <w:rPr>
      <w:color w:val="666666"/>
    </w:rPr>
  </w:style>
  <w:style w:type="paragraph" w:styleId="920">
    <w:name w:val="TOC Heading"/>
    <w:uiPriority w:val="39"/>
    <w:unhideWhenUsed/>
    <w:pPr>
      <w:pBdr/>
      <w:spacing/>
      <w:ind/>
    </w:pPr>
  </w:style>
  <w:style w:type="paragraph" w:styleId="921">
    <w:name w:val="table of figures"/>
    <w:basedOn w:val="922"/>
    <w:next w:val="922"/>
    <w:uiPriority w:val="99"/>
    <w:unhideWhenUsed/>
    <w:pPr>
      <w:pBdr/>
      <w:spacing w:after="0" w:afterAutospacing="0"/>
      <w:ind/>
    </w:pPr>
  </w:style>
  <w:style w:type="paragraph" w:styleId="922" w:default="1">
    <w:name w:val="Normal"/>
    <w:next w:val="922"/>
    <w:link w:val="922"/>
    <w:qFormat/>
    <w:pPr>
      <w:widowControl w:val="false"/>
      <w:pBdr/>
      <w:spacing/>
      <w:ind/>
    </w:pPr>
    <w:rPr>
      <w:lang w:val="ru-RU" w:eastAsia="ru-RU" w:bidi="ar-SA"/>
    </w:rPr>
  </w:style>
  <w:style w:type="paragraph" w:styleId="923">
    <w:name w:val="Заголовок 2"/>
    <w:basedOn w:val="922"/>
    <w:next w:val="922"/>
    <w:link w:val="922"/>
    <w:qFormat/>
    <w:pPr>
      <w:keepNext w:val="true"/>
      <w:widowControl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24">
    <w:name w:val="Заголовок 4"/>
    <w:basedOn w:val="922"/>
    <w:next w:val="922"/>
    <w:link w:val="922"/>
    <w:qFormat/>
    <w:pPr>
      <w:keepNext w:val="true"/>
      <w:widowControl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25">
    <w:name w:val="Основной шрифт абзаца"/>
    <w:next w:val="925"/>
    <w:link w:val="922"/>
    <w:semiHidden/>
    <w:pPr>
      <w:pBdr/>
      <w:spacing/>
      <w:ind/>
    </w:pPr>
  </w:style>
  <w:style w:type="table" w:styleId="926">
    <w:name w:val="Обычная таблица"/>
    <w:next w:val="926"/>
    <w:link w:val="92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7">
    <w:name w:val="Нет списка"/>
    <w:next w:val="927"/>
    <w:link w:val="922"/>
    <w:semiHidden/>
    <w:pPr>
      <w:pBdr/>
      <w:spacing/>
      <w:ind/>
    </w:pPr>
  </w:style>
  <w:style w:type="paragraph" w:styleId="928">
    <w:name w:val="Знак"/>
    <w:basedOn w:val="922"/>
    <w:next w:val="928"/>
    <w:link w:val="922"/>
    <w:pPr>
      <w:widowControl w:val="true"/>
      <w:pBdr/>
      <w:spacing/>
      <w:ind/>
    </w:pPr>
    <w:rPr>
      <w:rFonts w:ascii="Verdana" w:hAnsi="Verdana" w:cs="Verdana"/>
      <w:lang w:val="en-US" w:eastAsia="en-US"/>
    </w:rPr>
  </w:style>
  <w:style w:type="paragraph" w:styleId="929">
    <w:name w:val="Основной текст с отступом"/>
    <w:basedOn w:val="922"/>
    <w:next w:val="929"/>
    <w:link w:val="922"/>
    <w:pPr>
      <w:widowControl w:val="true"/>
      <w:pBdr/>
      <w:spacing/>
      <w:ind w:hanging="444" w:left="870"/>
      <w:jc w:val="both"/>
    </w:pPr>
    <w:rPr>
      <w:sz w:val="28"/>
      <w:lang w:val="uk-UA"/>
    </w:rPr>
  </w:style>
  <w:style w:type="paragraph" w:styleId="930">
    <w:name w:val="Основной текст с отступом 2"/>
    <w:basedOn w:val="922"/>
    <w:next w:val="930"/>
    <w:link w:val="922"/>
    <w:pPr>
      <w:widowControl w:val="true"/>
      <w:pBdr/>
      <w:spacing/>
      <w:ind w:hanging="19" w:left="870"/>
      <w:jc w:val="both"/>
    </w:pPr>
    <w:rPr>
      <w:sz w:val="28"/>
      <w:lang w:val="uk-UA"/>
    </w:rPr>
  </w:style>
  <w:style w:type="paragraph" w:styleId="931">
    <w:name w:val="Текст выноски"/>
    <w:basedOn w:val="922"/>
    <w:next w:val="931"/>
    <w:link w:val="92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2">
    <w:name w:val="Обычный (веб)"/>
    <w:basedOn w:val="922"/>
    <w:next w:val="932"/>
    <w:link w:val="922"/>
    <w:pPr>
      <w:widowControl w:val="true"/>
      <w:pBdr/>
      <w:spacing w:after="100" w:afterAutospacing="1" w:before="100" w:beforeAutospacing="1"/>
      <w:ind/>
    </w:pPr>
    <w:rPr>
      <w:sz w:val="24"/>
      <w:szCs w:val="24"/>
    </w:rPr>
  </w:style>
  <w:style w:type="paragraph" w:styleId="933">
    <w:name w:val="Основной текст"/>
    <w:basedOn w:val="922"/>
    <w:next w:val="933"/>
    <w:link w:val="922"/>
    <w:pPr>
      <w:pBdr/>
      <w:spacing w:after="120"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RUSSIA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XP GAME 2007</dc:creator>
  <cp:revision>25</cp:revision>
  <dcterms:created xsi:type="dcterms:W3CDTF">2023-10-16T12:03:00Z</dcterms:created>
  <dcterms:modified xsi:type="dcterms:W3CDTF">2026-03-12T09:46:10Z</dcterms:modified>
  <cp:version>983040</cp:version>
</cp:coreProperties>
</file>